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jc w:val="right"/>
      </w:pPr>
      <w:r>
        <w:rPr/>
        <w:t>ADOPTED – OCTOBER 27, 2026 AGENDA ITEM NO. 27</w:t>
      </w:r>
    </w:p>
    <w:p>
      <w:pPr>
        <w:pStyle w:val="BodyText"/>
        <w:spacing w:before="7"/>
        <w:rPr>
          <w:b/>
          <w:sz w:val="16"/>
        </w:rPr>
      </w:pPr>
    </w:p>
    <w:p>
      <w:pPr>
        <w:pStyle w:val="BodyText"/>
        <w:spacing w:before="90"/>
        <w:ind w:left="120"/>
      </w:pPr>
      <w:r>
        <w:rPr/>
        <w:t>Introduced by the Law &amp; Courts and Finance Committees of the:</w:t>
      </w:r>
    </w:p>
    <w:p>
      <w:pPr>
        <w:pStyle w:val="BodyText"/>
      </w:pPr>
    </w:p>
    <w:p>
      <w:pPr>
        <w:pStyle w:val="BodyText"/>
        <w:ind w:left="2824" w:right="2808"/>
        <w:jc w:val="center"/>
      </w:pPr>
      <w:r>
        <w:rPr/>
        <w:t>INGHAM COUNTY BOARD OF COMMISSIONERS</w:t>
      </w:r>
    </w:p>
    <w:p>
      <w:pPr>
        <w:pStyle w:val="BodyText"/>
      </w:pPr>
    </w:p>
    <w:p>
      <w:pPr>
        <w:pStyle w:val="Heading1"/>
        <w:ind w:right="246" w:firstLine="1"/>
      </w:pPr>
      <w:r>
        <w:rPr/>
        <w:t>RESOLUTION TO AUTHORIZE AN AGREEMENT WITH ARENS ARCHITECTURE LLC TO PROVIDE ARCHITECTURAL SERVICES FOR RENOVATION TO INGHAM COUNTY ANIMAL CONTROL AND SHELTER</w:t>
      </w:r>
    </w:p>
    <w:p>
      <w:pPr>
        <w:pStyle w:val="BodyText"/>
        <w:rPr>
          <w:b/>
        </w:rPr>
      </w:pPr>
    </w:p>
    <w:p>
      <w:pPr>
        <w:spacing w:before="0"/>
        <w:ind w:left="2824" w:right="2804" w:firstLine="0"/>
        <w:jc w:val="center"/>
        <w:rPr>
          <w:b/>
          <w:sz w:val="24"/>
        </w:rPr>
      </w:pPr>
      <w:r>
        <w:rPr>
          <w:b/>
          <w:sz w:val="24"/>
        </w:rPr>
        <w:t>RESOLUTION #26 – 538</w:t>
      </w:r>
    </w:p>
    <w:p>
      <w:pPr>
        <w:pStyle w:val="BodyText"/>
        <w:rPr>
          <w:b/>
          <w:sz w:val="26"/>
        </w:rPr>
      </w:pPr>
    </w:p>
    <w:p>
      <w:pPr>
        <w:pStyle w:val="BodyText"/>
        <w:rPr>
          <w:b/>
          <w:sz w:val="22"/>
        </w:rPr>
      </w:pPr>
    </w:p>
    <w:p>
      <w:pPr>
        <w:pStyle w:val="BodyText"/>
        <w:ind w:left="120" w:right="688"/>
      </w:pPr>
      <w:r>
        <w:rPr/>
        <w:t>WHEREAS, Ingham County Animal Control and Shelter seeks to renovate the existing shelter building to provide additional animal housing and critical care facilities; and</w:t>
      </w:r>
    </w:p>
    <w:p>
      <w:pPr>
        <w:pStyle w:val="BodyText"/>
      </w:pPr>
    </w:p>
    <w:p>
      <w:pPr>
        <w:pStyle w:val="BodyText"/>
        <w:ind w:left="120" w:right="256"/>
      </w:pPr>
      <w:r>
        <w:rPr/>
        <w:t>WHEREAS, Arens Architecture LLC submitted a proposal to provide architectural and related design services for a renovation that will renovate existing outdoor space within the building footprint to construct seven additional cat kennels, up to five additional dog kennels, a dog wash bay, two additional exam rooms, and a seasonal kennel enclosure; and</w:t>
      </w:r>
    </w:p>
    <w:p>
      <w:pPr>
        <w:pStyle w:val="BodyText"/>
        <w:spacing w:before="9"/>
        <w:rPr>
          <w:sz w:val="23"/>
        </w:rPr>
      </w:pPr>
    </w:p>
    <w:p>
      <w:pPr>
        <w:pStyle w:val="BodyText"/>
        <w:ind w:left="120" w:right="835"/>
      </w:pPr>
      <w:r>
        <w:rPr/>
        <w:t>WHEREAS</w:t>
      </w:r>
      <w:r>
        <w:rPr>
          <w:b/>
        </w:rPr>
        <w:t>, </w:t>
      </w:r>
      <w:r>
        <w:rPr/>
        <w:t>the proposed services include construction documents, bidding assistance, and construction administration services for a fixed fee of $34,960; and</w:t>
      </w:r>
    </w:p>
    <w:p>
      <w:pPr>
        <w:pStyle w:val="BodyText"/>
      </w:pPr>
    </w:p>
    <w:p>
      <w:pPr>
        <w:pStyle w:val="BodyText"/>
        <w:ind w:left="120" w:right="128"/>
      </w:pPr>
      <w:r>
        <w:rPr/>
        <w:t>WHEREAS</w:t>
      </w:r>
      <w:r>
        <w:rPr>
          <w:b/>
        </w:rPr>
        <w:t>, </w:t>
      </w:r>
      <w:r>
        <w:rPr/>
        <w:t>Animal Control donation resources within the FY2026 Animal Control budget are available to pay for these services; and</w:t>
      </w:r>
    </w:p>
    <w:p>
      <w:pPr>
        <w:pStyle w:val="BodyText"/>
      </w:pPr>
    </w:p>
    <w:p>
      <w:pPr>
        <w:pStyle w:val="BodyText"/>
        <w:ind w:left="120"/>
      </w:pPr>
      <w:r>
        <w:rPr/>
        <w:t>WHEREAS, the Animal Control Director recommends that the County enter into an agreement with Arens Architecture LLC for the proposed services.</w:t>
      </w:r>
    </w:p>
    <w:p>
      <w:pPr>
        <w:pStyle w:val="BodyText"/>
      </w:pPr>
    </w:p>
    <w:p>
      <w:pPr>
        <w:pStyle w:val="BodyText"/>
        <w:ind w:left="120" w:right="102"/>
      </w:pPr>
      <w:r>
        <w:rPr/>
        <w:t>THEREFORE BE IT RESOLVED, that the Ingham County Board of Commissioners authorizes an agreement with Arens Architecture LLC for architectural and related design services for the Ingham County Animal Control and Shelter renovation, in a total amount not to exceed $34,960, payable from available Animal Control donation resources.</w:t>
      </w:r>
    </w:p>
    <w:p>
      <w:pPr>
        <w:pStyle w:val="BodyText"/>
      </w:pPr>
    </w:p>
    <w:p>
      <w:pPr>
        <w:pStyle w:val="BodyText"/>
        <w:spacing w:before="1"/>
        <w:ind w:left="120" w:right="201"/>
      </w:pPr>
      <w:r>
        <w:rPr/>
        <w:t>BE IT FURTHER RESOLVED, that the Controller/Administrator is authorized to make any necessary adjustments within the FY2026 Animal Control budget using available Animal Control donation resources, not to exceed $34,960.</w:t>
      </w:r>
    </w:p>
    <w:p>
      <w:pPr>
        <w:pStyle w:val="BodyText"/>
        <w:spacing w:before="11"/>
        <w:rPr>
          <w:sz w:val="23"/>
        </w:rPr>
      </w:pPr>
    </w:p>
    <w:p>
      <w:pPr>
        <w:pStyle w:val="BodyText"/>
        <w:ind w:left="120" w:right="481"/>
      </w:pPr>
      <w:r>
        <w:rPr/>
        <w:t>BE IT FURTHER RESOLVED, that the Chairperson of the Ingham County Board of Commissioners is authorized to sign contract documents consistent with this resolution and approved as to form by the County Attorney.</w:t>
      </w:r>
    </w:p>
    <w:p>
      <w:pPr>
        <w:pStyle w:val="BodyText"/>
      </w:pPr>
    </w:p>
    <w:p>
      <w:pPr>
        <w:spacing w:before="0"/>
        <w:ind w:left="120" w:right="0" w:firstLine="0"/>
        <w:jc w:val="left"/>
        <w:rPr>
          <w:sz w:val="24"/>
        </w:rPr>
      </w:pPr>
      <w:r>
        <w:rPr>
          <w:b/>
          <w:sz w:val="24"/>
        </w:rPr>
        <w:t>LAW &amp; COURTS: Yeas</w:t>
      </w:r>
      <w:r>
        <w:rPr>
          <w:sz w:val="24"/>
        </w:rPr>
        <w:t>: Polsdofer, Willis, Peña, Cahill, Lawrence</w:t>
      </w:r>
    </w:p>
    <w:p>
      <w:pPr>
        <w:tabs>
          <w:tab w:pos="2231" w:val="left" w:leader="none"/>
          <w:tab w:pos="5889"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Trubac,</w:t>
      </w:r>
      <w:r>
        <w:rPr>
          <w:spacing w:val="-5"/>
          <w:sz w:val="24"/>
        </w:rPr>
        <w:t> </w:t>
      </w:r>
      <w:r>
        <w:rPr>
          <w:sz w:val="24"/>
        </w:rPr>
        <w:t>Johnson,</w:t>
      </w:r>
      <w:r>
        <w:rPr>
          <w:spacing w:val="-1"/>
          <w:sz w:val="24"/>
        </w:rPr>
        <w:t> </w:t>
      </w:r>
      <w:r>
        <w:rPr>
          <w:sz w:val="24"/>
        </w:rPr>
        <w:t>Schafer</w:t>
        <w:tab/>
      </w:r>
      <w:r>
        <w:rPr>
          <w:b/>
          <w:sz w:val="24"/>
        </w:rPr>
        <w:t>Approved  10/15/26</w:t>
      </w:r>
    </w:p>
    <w:p>
      <w:pPr>
        <w:pStyle w:val="BodyText"/>
        <w:rPr>
          <w:b/>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10/21/26</w:t>
      </w:r>
    </w:p>
    <w:sectPr>
      <w:type w:val="continuous"/>
      <w:pgSz w:w="12240" w:h="15840"/>
      <w:pgMar w:top="136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263" w:right="98" w:hanging="994"/>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2026-10-28T18:53:34Z</dcterms:created>
  <dcterms:modified xsi:type="dcterms:W3CDTF">2026-10-28T18:53:34Z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2026-10-28T00:00:00Z</vt:filetime>
  </property>
  <property fmtid="{D5CDD505-2E9C-101B-9397-08002B2CF9AE}" pid="3" name="Creator">
    <vt:lpwstr>Acrobat PDFMaker 20 for Word</vt:lpwstr>
  </property>
  <property fmtid="{D5CDD505-2E9C-101B-9397-08002B2CF9AE}" pid="4" name="LastSaved">
    <vt:filetime>2026-10-28T00:00:00Z</vt:filetime>
  </property>
</Properties>
</file>